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831" w:rsidRDefault="008B4831" w:rsidP="008B4831">
      <w:pPr>
        <w:pStyle w:val="Corpotesto"/>
      </w:pPr>
    </w:p>
    <w:p w:rsidR="00AA336F" w:rsidRDefault="00AA336F" w:rsidP="008B4831">
      <w:pPr>
        <w:pStyle w:val="Corpotesto"/>
      </w:pPr>
      <w:r w:rsidRPr="00CB7BB2">
        <w:rPr>
          <w:szCs w:val="28"/>
        </w:rPr>
        <w:t xml:space="preserve">Concorso pubblico, per l'ammissione al Corso di Dottorato in </w:t>
      </w:r>
      <w:r w:rsidRPr="00AA336F">
        <w:rPr>
          <w:b/>
          <w:szCs w:val="28"/>
        </w:rPr>
        <w:t>PATRIMONI ARCHEOLOGICI, STORICI, ARCHITETTONICI E PAESAGGISTICI MEDITERRANEI: SIST</w:t>
      </w:r>
      <w:r w:rsidR="0017047B">
        <w:rPr>
          <w:b/>
          <w:szCs w:val="28"/>
        </w:rPr>
        <w:t>EMI INTE</w:t>
      </w:r>
      <w:r w:rsidRPr="00AA336F">
        <w:rPr>
          <w:b/>
          <w:szCs w:val="28"/>
        </w:rPr>
        <w:t>GRATI DI CONOSCENZA</w:t>
      </w:r>
      <w:r w:rsidRPr="00CB7BB2">
        <w:rPr>
          <w:szCs w:val="28"/>
        </w:rPr>
        <w:t xml:space="preserve">,  37° ciclo istituito presso l'Università degli Studi di Bari Aldo Moro - </w:t>
      </w:r>
      <w:bookmarkStart w:id="0" w:name="_Hlk75951506"/>
      <w:r w:rsidRPr="00CB7BB2">
        <w:rPr>
          <w:szCs w:val="28"/>
        </w:rPr>
        <w:t>D.R. 1936 del 07.06.2021 (G.U. n.</w:t>
      </w:r>
      <w:r w:rsidRPr="00B00381">
        <w:t xml:space="preserve"> </w:t>
      </w:r>
      <w:r w:rsidRPr="00CB7BB2">
        <w:rPr>
          <w:szCs w:val="28"/>
        </w:rPr>
        <w:t>45 del 08.06.2021</w:t>
      </w:r>
      <w:bookmarkEnd w:id="0"/>
      <w:r w:rsidRPr="00CB7BB2">
        <w:rPr>
          <w:szCs w:val="28"/>
        </w:rPr>
        <w:t xml:space="preserve"> – IV Serie Speciale – Concorsi)</w:t>
      </w:r>
    </w:p>
    <w:p w:rsidR="008B4831" w:rsidRDefault="008B4831" w:rsidP="008B4831">
      <w:pPr>
        <w:pStyle w:val="Corpotesto"/>
        <w:jc w:val="center"/>
      </w:pPr>
    </w:p>
    <w:p w:rsidR="008B4831" w:rsidRDefault="008B4831" w:rsidP="008B4831">
      <w:pPr>
        <w:pStyle w:val="Corpotesto"/>
        <w:jc w:val="center"/>
      </w:pPr>
      <w:r>
        <w:t>CRITERI DI VALUTAZIONE - CONCORSO ORDINARIO</w:t>
      </w:r>
    </w:p>
    <w:p w:rsidR="008B4831" w:rsidRDefault="008B4831" w:rsidP="008B4831">
      <w:pPr>
        <w:pStyle w:val="Corpotesto"/>
      </w:pPr>
    </w:p>
    <w:p w:rsidR="008B4831" w:rsidRDefault="008B4831" w:rsidP="008B4831">
      <w:pPr>
        <w:pStyle w:val="Corpotesto"/>
      </w:pPr>
    </w:p>
    <w:p w:rsidR="008B4831" w:rsidRDefault="008B4831" w:rsidP="008B4831">
      <w:pPr>
        <w:jc w:val="both"/>
        <w:rPr>
          <w:sz w:val="28"/>
        </w:rPr>
      </w:pPr>
      <w:r>
        <w:rPr>
          <w:sz w:val="28"/>
        </w:rPr>
        <w:tab/>
        <w:t>Per quanto concerne i criteri di valutazione dei titoli, la Commissione dispone di 20 punti complessivi così suddivisi (art.5 del bando di concorso):</w:t>
      </w:r>
    </w:p>
    <w:p w:rsidR="008B4831" w:rsidRDefault="008B4831" w:rsidP="008B4831">
      <w:pPr>
        <w:jc w:val="both"/>
        <w:rPr>
          <w:sz w:val="28"/>
        </w:rPr>
      </w:pPr>
    </w:p>
    <w:p w:rsidR="008B4831" w:rsidRDefault="008B4831" w:rsidP="008B4831">
      <w:pPr>
        <w:pStyle w:val="Corpotesto"/>
        <w:numPr>
          <w:ilvl w:val="0"/>
          <w:numId w:val="3"/>
        </w:numPr>
        <w:rPr>
          <w:szCs w:val="24"/>
        </w:rPr>
      </w:pPr>
      <w:r>
        <w:rPr>
          <w:b/>
          <w:szCs w:val="24"/>
        </w:rPr>
        <w:t>Votazione Diploma di Laurea:</w:t>
      </w:r>
      <w:r>
        <w:rPr>
          <w:szCs w:val="24"/>
        </w:rPr>
        <w:t xml:space="preserve"> </w:t>
      </w:r>
      <w:r>
        <w:rPr>
          <w:b/>
          <w:bCs/>
          <w:szCs w:val="24"/>
        </w:rPr>
        <w:t>max 10 punti, così ripartiti:</w:t>
      </w:r>
      <w:r>
        <w:rPr>
          <w:szCs w:val="24"/>
        </w:rPr>
        <w:t xml:space="preserve"> </w:t>
      </w:r>
    </w:p>
    <w:p w:rsidR="008B4831" w:rsidRDefault="008B4831" w:rsidP="008B4831">
      <w:pPr>
        <w:pStyle w:val="Testodeliberato"/>
        <w:spacing w:line="240" w:lineRule="auto"/>
        <w:rPr>
          <w:sz w:val="28"/>
          <w:szCs w:val="28"/>
        </w:rPr>
      </w:pPr>
    </w:p>
    <w:tbl>
      <w:tblPr>
        <w:tblW w:w="0" w:type="auto"/>
        <w:tblInd w:w="-5" w:type="dxa"/>
        <w:tblLayout w:type="fixed"/>
        <w:tblLook w:val="0000" w:firstRow="0" w:lastRow="0" w:firstColumn="0" w:lastColumn="0" w:noHBand="0" w:noVBand="0"/>
      </w:tblPr>
      <w:tblGrid>
        <w:gridCol w:w="1951"/>
        <w:gridCol w:w="1711"/>
      </w:tblGrid>
      <w:tr w:rsidR="008B4831" w:rsidTr="00CD1672">
        <w:tc>
          <w:tcPr>
            <w:tcW w:w="1951" w:type="dxa"/>
            <w:tcBorders>
              <w:top w:val="single" w:sz="4" w:space="0" w:color="000000"/>
              <w:left w:val="single" w:sz="4" w:space="0" w:color="000000"/>
              <w:bottom w:val="single" w:sz="4" w:space="0" w:color="000000"/>
            </w:tcBorders>
            <w:shd w:val="clear" w:color="auto" w:fill="auto"/>
          </w:tcPr>
          <w:p w:rsidR="008B4831" w:rsidRDefault="008B4831" w:rsidP="00CD1672">
            <w:pPr>
              <w:pStyle w:val="Testodeliberato"/>
              <w:snapToGrid w:val="0"/>
              <w:spacing w:line="240" w:lineRule="auto"/>
              <w:rPr>
                <w:sz w:val="28"/>
                <w:szCs w:val="28"/>
              </w:rPr>
            </w:pPr>
            <w:r>
              <w:rPr>
                <w:sz w:val="28"/>
                <w:szCs w:val="28"/>
              </w:rPr>
              <w:t>fino a 100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B4831" w:rsidRDefault="008B4831" w:rsidP="00CD1672">
            <w:pPr>
              <w:pStyle w:val="Testodeliberato"/>
              <w:snapToGrid w:val="0"/>
              <w:spacing w:line="240" w:lineRule="auto"/>
              <w:rPr>
                <w:sz w:val="28"/>
                <w:szCs w:val="28"/>
              </w:rPr>
            </w:pPr>
            <w:r>
              <w:rPr>
                <w:sz w:val="28"/>
                <w:szCs w:val="28"/>
              </w:rPr>
              <w:t>0 punti</w:t>
            </w:r>
          </w:p>
        </w:tc>
      </w:tr>
      <w:tr w:rsidR="008B4831" w:rsidTr="00CD1672">
        <w:tc>
          <w:tcPr>
            <w:tcW w:w="1951" w:type="dxa"/>
            <w:tcBorders>
              <w:top w:val="single" w:sz="4" w:space="0" w:color="000000"/>
              <w:left w:val="single" w:sz="4" w:space="0" w:color="000000"/>
              <w:bottom w:val="single" w:sz="4" w:space="0" w:color="000000"/>
            </w:tcBorders>
            <w:shd w:val="clear" w:color="auto" w:fill="auto"/>
          </w:tcPr>
          <w:p w:rsidR="008B4831" w:rsidRDefault="008B4831" w:rsidP="00CD1672">
            <w:pPr>
              <w:pStyle w:val="Testodeliberato"/>
              <w:snapToGrid w:val="0"/>
              <w:spacing w:line="240" w:lineRule="auto"/>
              <w:rPr>
                <w:sz w:val="28"/>
                <w:szCs w:val="28"/>
              </w:rPr>
            </w:pPr>
            <w:r>
              <w:rPr>
                <w:sz w:val="28"/>
                <w:szCs w:val="28"/>
              </w:rPr>
              <w:t xml:space="preserve">101/104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B4831" w:rsidRDefault="008B4831" w:rsidP="00CD1672">
            <w:pPr>
              <w:pStyle w:val="Testodeliberato"/>
              <w:snapToGrid w:val="0"/>
              <w:spacing w:line="240" w:lineRule="auto"/>
              <w:rPr>
                <w:sz w:val="28"/>
                <w:szCs w:val="28"/>
              </w:rPr>
            </w:pPr>
            <w:r>
              <w:rPr>
                <w:sz w:val="28"/>
                <w:szCs w:val="28"/>
              </w:rPr>
              <w:t>4 punti</w:t>
            </w:r>
          </w:p>
        </w:tc>
      </w:tr>
      <w:tr w:rsidR="008B4831" w:rsidTr="00CD1672">
        <w:tc>
          <w:tcPr>
            <w:tcW w:w="1951" w:type="dxa"/>
            <w:tcBorders>
              <w:top w:val="single" w:sz="4" w:space="0" w:color="000000"/>
              <w:left w:val="single" w:sz="4" w:space="0" w:color="000000"/>
              <w:bottom w:val="single" w:sz="4" w:space="0" w:color="000000"/>
            </w:tcBorders>
            <w:shd w:val="clear" w:color="auto" w:fill="auto"/>
          </w:tcPr>
          <w:p w:rsidR="008B4831" w:rsidRDefault="008B4831" w:rsidP="00CD1672">
            <w:pPr>
              <w:pStyle w:val="Testodeliberato"/>
              <w:snapToGrid w:val="0"/>
              <w:spacing w:line="240" w:lineRule="auto"/>
              <w:rPr>
                <w:sz w:val="28"/>
                <w:szCs w:val="28"/>
              </w:rPr>
            </w:pPr>
            <w:r>
              <w:rPr>
                <w:sz w:val="28"/>
                <w:szCs w:val="28"/>
              </w:rPr>
              <w:t>105/107</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B4831" w:rsidRDefault="008B4831" w:rsidP="00CD1672">
            <w:pPr>
              <w:pStyle w:val="Testodeliberato"/>
              <w:snapToGrid w:val="0"/>
              <w:spacing w:line="240" w:lineRule="auto"/>
              <w:rPr>
                <w:sz w:val="28"/>
                <w:szCs w:val="28"/>
              </w:rPr>
            </w:pPr>
            <w:r>
              <w:rPr>
                <w:sz w:val="28"/>
                <w:szCs w:val="28"/>
              </w:rPr>
              <w:t>6 punti</w:t>
            </w:r>
          </w:p>
        </w:tc>
      </w:tr>
      <w:tr w:rsidR="008B4831" w:rsidTr="00CD1672">
        <w:tc>
          <w:tcPr>
            <w:tcW w:w="1951" w:type="dxa"/>
            <w:tcBorders>
              <w:top w:val="single" w:sz="4" w:space="0" w:color="000000"/>
              <w:left w:val="single" w:sz="4" w:space="0" w:color="000000"/>
              <w:bottom w:val="single" w:sz="4" w:space="0" w:color="000000"/>
            </w:tcBorders>
            <w:shd w:val="clear" w:color="auto" w:fill="auto"/>
          </w:tcPr>
          <w:p w:rsidR="008B4831" w:rsidRDefault="008B4831" w:rsidP="00CD1672">
            <w:pPr>
              <w:pStyle w:val="Testodeliberato"/>
              <w:snapToGrid w:val="0"/>
              <w:spacing w:line="240" w:lineRule="auto"/>
              <w:rPr>
                <w:sz w:val="28"/>
                <w:szCs w:val="28"/>
              </w:rPr>
            </w:pPr>
            <w:r>
              <w:rPr>
                <w:sz w:val="28"/>
                <w:szCs w:val="28"/>
              </w:rPr>
              <w:t>108/110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B4831" w:rsidRDefault="008B4831" w:rsidP="00CD1672">
            <w:pPr>
              <w:pStyle w:val="Testodeliberato"/>
              <w:snapToGrid w:val="0"/>
              <w:spacing w:line="240" w:lineRule="auto"/>
              <w:rPr>
                <w:sz w:val="28"/>
                <w:szCs w:val="28"/>
              </w:rPr>
            </w:pPr>
            <w:r>
              <w:rPr>
                <w:sz w:val="28"/>
                <w:szCs w:val="28"/>
              </w:rPr>
              <w:t>8 punti</w:t>
            </w:r>
          </w:p>
        </w:tc>
      </w:tr>
      <w:tr w:rsidR="008B4831" w:rsidTr="00CD1672">
        <w:tc>
          <w:tcPr>
            <w:tcW w:w="1951" w:type="dxa"/>
            <w:tcBorders>
              <w:top w:val="single" w:sz="4" w:space="0" w:color="000000"/>
              <w:left w:val="single" w:sz="4" w:space="0" w:color="000000"/>
              <w:bottom w:val="single" w:sz="4" w:space="0" w:color="000000"/>
            </w:tcBorders>
            <w:shd w:val="clear" w:color="auto" w:fill="auto"/>
          </w:tcPr>
          <w:p w:rsidR="008B4831" w:rsidRDefault="008B4831" w:rsidP="00CD1672">
            <w:pPr>
              <w:pStyle w:val="Testodeliberato"/>
              <w:snapToGrid w:val="0"/>
              <w:spacing w:line="240" w:lineRule="auto"/>
              <w:rPr>
                <w:sz w:val="28"/>
                <w:szCs w:val="28"/>
              </w:rPr>
            </w:pPr>
            <w:r>
              <w:rPr>
                <w:sz w:val="28"/>
                <w:szCs w:val="28"/>
              </w:rPr>
              <w:t>110 e lode</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B4831" w:rsidRDefault="008B4831" w:rsidP="00CD1672">
            <w:pPr>
              <w:pStyle w:val="Testodeliberato"/>
              <w:snapToGrid w:val="0"/>
              <w:spacing w:line="240" w:lineRule="auto"/>
              <w:rPr>
                <w:sz w:val="28"/>
                <w:szCs w:val="28"/>
              </w:rPr>
            </w:pPr>
            <w:r>
              <w:rPr>
                <w:sz w:val="28"/>
                <w:szCs w:val="28"/>
              </w:rPr>
              <w:t>10 punti</w:t>
            </w:r>
          </w:p>
        </w:tc>
      </w:tr>
    </w:tbl>
    <w:p w:rsidR="008B4831" w:rsidRDefault="008B4831" w:rsidP="008B4831">
      <w:pPr>
        <w:pStyle w:val="Testodeliberato"/>
        <w:spacing w:line="240" w:lineRule="auto"/>
        <w:rPr>
          <w:sz w:val="28"/>
          <w:szCs w:val="28"/>
        </w:rPr>
      </w:pPr>
      <w:r>
        <w:rPr>
          <w:sz w:val="28"/>
          <w:szCs w:val="28"/>
        </w:rPr>
        <w:t xml:space="preserve"> </w:t>
      </w:r>
    </w:p>
    <w:p w:rsidR="008B4831" w:rsidRDefault="008B4831" w:rsidP="008B4831">
      <w:pPr>
        <w:pStyle w:val="Testodeliberato"/>
        <w:spacing w:line="240" w:lineRule="auto"/>
        <w:rPr>
          <w:bCs/>
          <w:iCs/>
          <w:sz w:val="28"/>
          <w:szCs w:val="28"/>
        </w:rPr>
      </w:pPr>
      <w:r>
        <w:rPr>
          <w:sz w:val="28"/>
          <w:szCs w:val="28"/>
        </w:rPr>
        <w:tab/>
      </w:r>
      <w:r w:rsidRPr="00FE38A4">
        <w:rPr>
          <w:sz w:val="28"/>
          <w:szCs w:val="28"/>
        </w:rPr>
        <w:t xml:space="preserve">Per i </w:t>
      </w:r>
      <w:r w:rsidRPr="003F7269">
        <w:rPr>
          <w:b/>
          <w:sz w:val="28"/>
          <w:szCs w:val="28"/>
        </w:rPr>
        <w:t>laureandi</w:t>
      </w:r>
      <w:r w:rsidRPr="00FE38A4">
        <w:rPr>
          <w:sz w:val="28"/>
          <w:szCs w:val="28"/>
        </w:rPr>
        <w:t xml:space="preserve"> il voto di laurea sarà calcolato sulla media </w:t>
      </w:r>
      <w:r w:rsidRPr="00FE38A4">
        <w:rPr>
          <w:bCs/>
          <w:iCs/>
          <w:sz w:val="28"/>
          <w:szCs w:val="28"/>
        </w:rPr>
        <w:t xml:space="preserve">ponderata dei voti di tutti gli esami sostenuti alla data di scadenza del </w:t>
      </w:r>
      <w:r>
        <w:rPr>
          <w:bCs/>
          <w:iCs/>
          <w:sz w:val="28"/>
          <w:szCs w:val="28"/>
        </w:rPr>
        <w:t>bando di concorso fissata per il giorno 08.07.2021.</w:t>
      </w:r>
    </w:p>
    <w:p w:rsidR="008B4831" w:rsidRDefault="008B4831" w:rsidP="008B4831">
      <w:pPr>
        <w:pStyle w:val="Testodeliberato"/>
        <w:spacing w:line="240" w:lineRule="auto"/>
        <w:rPr>
          <w:bCs/>
          <w:iCs/>
          <w:sz w:val="28"/>
          <w:szCs w:val="28"/>
        </w:rPr>
      </w:pPr>
    </w:p>
    <w:p w:rsidR="008B4831" w:rsidRPr="00FF3725" w:rsidRDefault="008B4831" w:rsidP="008B4831">
      <w:pPr>
        <w:pStyle w:val="Testodeliberato"/>
        <w:spacing w:line="240" w:lineRule="auto"/>
        <w:ind w:firstLine="708"/>
        <w:rPr>
          <w:b/>
          <w:bCs/>
          <w:iCs/>
          <w:sz w:val="28"/>
          <w:szCs w:val="28"/>
        </w:rPr>
      </w:pPr>
      <w:r w:rsidRPr="00422F08">
        <w:rPr>
          <w:bCs/>
          <w:iCs/>
          <w:sz w:val="28"/>
          <w:szCs w:val="28"/>
        </w:rPr>
        <w:t>Nel caso in cui il candidato sia in possesso di più lauree, la Commissione prenderà in considerazione il titolo di studio indicato dallo stesso attinente al corso per il quale concorre</w:t>
      </w:r>
      <w:r w:rsidRPr="00B26D08">
        <w:rPr>
          <w:bCs/>
          <w:iCs/>
          <w:sz w:val="28"/>
          <w:szCs w:val="28"/>
        </w:rPr>
        <w:t>.</w:t>
      </w:r>
    </w:p>
    <w:p w:rsidR="008B4831" w:rsidRDefault="008B4831" w:rsidP="008B4831">
      <w:pPr>
        <w:pStyle w:val="Testodeliberato"/>
        <w:spacing w:line="240" w:lineRule="auto"/>
        <w:rPr>
          <w:sz w:val="28"/>
        </w:rPr>
      </w:pPr>
      <w:r>
        <w:rPr>
          <w:sz w:val="28"/>
          <w:szCs w:val="28"/>
        </w:rPr>
        <w:tab/>
      </w:r>
    </w:p>
    <w:p w:rsidR="008B4831" w:rsidRPr="004E546F" w:rsidRDefault="008B4831" w:rsidP="008B4831">
      <w:pPr>
        <w:pStyle w:val="Testodeliberato"/>
        <w:spacing w:line="240" w:lineRule="auto"/>
        <w:rPr>
          <w:bCs/>
          <w:iCs/>
          <w:sz w:val="28"/>
          <w:szCs w:val="28"/>
        </w:rPr>
      </w:pPr>
      <w:r w:rsidRPr="004E546F">
        <w:rPr>
          <w:rFonts w:hint="eastAsia"/>
          <w:bCs/>
          <w:iCs/>
          <w:sz w:val="28"/>
          <w:szCs w:val="28"/>
        </w:rPr>
        <w:t>♦</w:t>
      </w:r>
      <w:r w:rsidRPr="004E546F">
        <w:rPr>
          <w:bCs/>
          <w:iCs/>
          <w:sz w:val="28"/>
          <w:szCs w:val="28"/>
        </w:rPr>
        <w:t xml:space="preserve"> Titoli scientifici, attinenti alle tematiche oggetto del corso di dottorato</w:t>
      </w:r>
      <w:r>
        <w:rPr>
          <w:bCs/>
          <w:iCs/>
          <w:sz w:val="28"/>
          <w:szCs w:val="28"/>
        </w:rPr>
        <w:t xml:space="preserve"> per il quale si concorre, </w:t>
      </w:r>
      <w:r w:rsidRPr="000546CE">
        <w:rPr>
          <w:b/>
          <w:bCs/>
          <w:iCs/>
          <w:sz w:val="28"/>
          <w:szCs w:val="28"/>
        </w:rPr>
        <w:t xml:space="preserve">fino </w:t>
      </w:r>
      <w:r w:rsidR="00173BC9">
        <w:rPr>
          <w:b/>
          <w:bCs/>
          <w:iCs/>
          <w:sz w:val="28"/>
          <w:szCs w:val="28"/>
        </w:rPr>
        <w:t xml:space="preserve">ad un massimo di </w:t>
      </w:r>
      <w:r w:rsidRPr="000546CE">
        <w:rPr>
          <w:b/>
          <w:bCs/>
          <w:iCs/>
          <w:sz w:val="28"/>
          <w:szCs w:val="28"/>
        </w:rPr>
        <w:t>4</w:t>
      </w:r>
      <w:r w:rsidR="00173BC9">
        <w:rPr>
          <w:b/>
          <w:bCs/>
          <w:iCs/>
          <w:sz w:val="28"/>
          <w:szCs w:val="28"/>
        </w:rPr>
        <w:t xml:space="preserve"> punti</w:t>
      </w:r>
      <w:r w:rsidRPr="004E546F">
        <w:rPr>
          <w:bCs/>
          <w:iCs/>
          <w:sz w:val="28"/>
          <w:szCs w:val="28"/>
        </w:rPr>
        <w:t xml:space="preserve"> per:</w:t>
      </w:r>
    </w:p>
    <w:p w:rsidR="008B4831" w:rsidRPr="008A1481" w:rsidRDefault="008B4831" w:rsidP="008B48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8B4831" w:rsidRPr="008A1481" w:rsidTr="00CD1672">
        <w:tc>
          <w:tcPr>
            <w:tcW w:w="4811" w:type="dxa"/>
            <w:shd w:val="clear" w:color="auto" w:fill="auto"/>
          </w:tcPr>
          <w:p w:rsidR="008B4831" w:rsidRPr="008A1481" w:rsidRDefault="008B4831" w:rsidP="00CD1672">
            <w:pPr>
              <w:jc w:val="center"/>
            </w:pPr>
            <w:r w:rsidRPr="008A1481">
              <w:t>Monografie</w:t>
            </w:r>
          </w:p>
        </w:tc>
        <w:tc>
          <w:tcPr>
            <w:tcW w:w="4811" w:type="dxa"/>
            <w:shd w:val="clear" w:color="auto" w:fill="auto"/>
          </w:tcPr>
          <w:p w:rsidR="008B4831" w:rsidRPr="008A1481" w:rsidRDefault="008B4831" w:rsidP="00CD1672">
            <w:pPr>
              <w:jc w:val="center"/>
            </w:pPr>
            <w:r w:rsidRPr="008A1481">
              <w:t>2 punti</w:t>
            </w:r>
          </w:p>
        </w:tc>
      </w:tr>
      <w:tr w:rsidR="00063E0A" w:rsidRPr="008A1481" w:rsidTr="00CD1672">
        <w:tc>
          <w:tcPr>
            <w:tcW w:w="4811" w:type="dxa"/>
            <w:shd w:val="clear" w:color="auto" w:fill="auto"/>
          </w:tcPr>
          <w:p w:rsidR="00063E0A" w:rsidRPr="008A1481" w:rsidRDefault="00063E0A" w:rsidP="00CD1672">
            <w:pPr>
              <w:jc w:val="center"/>
            </w:pPr>
            <w:r>
              <w:t>Articoli in rivista scientifica</w:t>
            </w:r>
          </w:p>
        </w:tc>
        <w:tc>
          <w:tcPr>
            <w:tcW w:w="4811" w:type="dxa"/>
            <w:shd w:val="clear" w:color="auto" w:fill="auto"/>
          </w:tcPr>
          <w:p w:rsidR="00063E0A" w:rsidRPr="008A1481" w:rsidRDefault="00063E0A" w:rsidP="00CD1672">
            <w:pPr>
              <w:jc w:val="center"/>
            </w:pPr>
            <w:r>
              <w:t>1 punto</w:t>
            </w:r>
          </w:p>
        </w:tc>
      </w:tr>
      <w:tr w:rsidR="008B4831" w:rsidRPr="008A1481" w:rsidTr="00CD1672">
        <w:tc>
          <w:tcPr>
            <w:tcW w:w="4811" w:type="dxa"/>
            <w:shd w:val="clear" w:color="auto" w:fill="auto"/>
          </w:tcPr>
          <w:p w:rsidR="008B4831" w:rsidRPr="008A1481" w:rsidRDefault="00063E0A" w:rsidP="00CD1672">
            <w:pPr>
              <w:jc w:val="center"/>
            </w:pPr>
            <w:r>
              <w:t>A</w:t>
            </w:r>
            <w:r w:rsidR="008B4831" w:rsidRPr="008A1481">
              <w:t>tti di convegno, contributi in opera collettanea, disegni, rilievi, grafici anche in opere di altri autori</w:t>
            </w:r>
          </w:p>
        </w:tc>
        <w:tc>
          <w:tcPr>
            <w:tcW w:w="4811" w:type="dxa"/>
            <w:shd w:val="clear" w:color="auto" w:fill="auto"/>
          </w:tcPr>
          <w:p w:rsidR="008B4831" w:rsidRPr="008A1481" w:rsidRDefault="008B4831" w:rsidP="00CD1672">
            <w:pPr>
              <w:jc w:val="center"/>
            </w:pPr>
            <w:r w:rsidRPr="008A1481">
              <w:t>0,5 punti</w:t>
            </w:r>
          </w:p>
        </w:tc>
      </w:tr>
      <w:tr w:rsidR="008B4831" w:rsidRPr="008A1481" w:rsidTr="00CD1672">
        <w:tc>
          <w:tcPr>
            <w:tcW w:w="4811" w:type="dxa"/>
            <w:shd w:val="clear" w:color="auto" w:fill="auto"/>
          </w:tcPr>
          <w:p w:rsidR="008B4831" w:rsidRPr="008A1481" w:rsidRDefault="008B4831" w:rsidP="00CD1672">
            <w:pPr>
              <w:jc w:val="center"/>
            </w:pPr>
            <w:r w:rsidRPr="008A1481">
              <w:t>Voci di enciclopedia o dizionario</w:t>
            </w:r>
          </w:p>
        </w:tc>
        <w:tc>
          <w:tcPr>
            <w:tcW w:w="4811" w:type="dxa"/>
            <w:shd w:val="clear" w:color="auto" w:fill="auto"/>
          </w:tcPr>
          <w:p w:rsidR="008B4831" w:rsidRPr="008A1481" w:rsidRDefault="008B4831" w:rsidP="00CD1672">
            <w:pPr>
              <w:jc w:val="center"/>
            </w:pPr>
            <w:r w:rsidRPr="008A1481">
              <w:t>0,2 punti</w:t>
            </w:r>
          </w:p>
        </w:tc>
      </w:tr>
      <w:tr w:rsidR="008B4831" w:rsidRPr="008A1481" w:rsidTr="00CD1672">
        <w:tc>
          <w:tcPr>
            <w:tcW w:w="4811" w:type="dxa"/>
            <w:shd w:val="clear" w:color="auto" w:fill="auto"/>
          </w:tcPr>
          <w:p w:rsidR="008B4831" w:rsidRPr="008A1481" w:rsidRDefault="008B4831" w:rsidP="00CD1672">
            <w:pPr>
              <w:jc w:val="center"/>
            </w:pPr>
            <w:r w:rsidRPr="008A1481">
              <w:t>Recensioni, schede bibliografiche, schede di catalogo</w:t>
            </w:r>
          </w:p>
        </w:tc>
        <w:tc>
          <w:tcPr>
            <w:tcW w:w="4811" w:type="dxa"/>
            <w:shd w:val="clear" w:color="auto" w:fill="auto"/>
          </w:tcPr>
          <w:p w:rsidR="008B4831" w:rsidRPr="008A1481" w:rsidRDefault="008B4831" w:rsidP="00CD1672">
            <w:pPr>
              <w:jc w:val="center"/>
            </w:pPr>
            <w:r w:rsidRPr="008A1481">
              <w:t>0,1 punti</w:t>
            </w:r>
          </w:p>
        </w:tc>
      </w:tr>
    </w:tbl>
    <w:p w:rsidR="008B4831" w:rsidRPr="008A1481" w:rsidRDefault="008B4831" w:rsidP="008B4831">
      <w:pPr>
        <w:pStyle w:val="Paragrafoelenco"/>
        <w:rPr>
          <w:rFonts w:ascii="Times New Roman" w:hAnsi="Times New Roman"/>
          <w:b/>
          <w:bCs/>
        </w:rPr>
      </w:pPr>
    </w:p>
    <w:p w:rsidR="008B4831" w:rsidRPr="004E546F" w:rsidRDefault="008B4831" w:rsidP="008B4831">
      <w:pPr>
        <w:pStyle w:val="Testodeliberato"/>
        <w:spacing w:line="240" w:lineRule="auto"/>
        <w:rPr>
          <w:bCs/>
          <w:iCs/>
          <w:sz w:val="28"/>
          <w:szCs w:val="28"/>
        </w:rPr>
      </w:pPr>
    </w:p>
    <w:p w:rsidR="008B4831" w:rsidRPr="004E546F" w:rsidRDefault="008B4831" w:rsidP="008B4831">
      <w:pPr>
        <w:pStyle w:val="Testodeliberato"/>
        <w:spacing w:line="240" w:lineRule="auto"/>
        <w:rPr>
          <w:bCs/>
          <w:iCs/>
          <w:sz w:val="28"/>
          <w:szCs w:val="28"/>
        </w:rPr>
      </w:pPr>
      <w:r w:rsidRPr="004E546F">
        <w:rPr>
          <w:rFonts w:hint="eastAsia"/>
          <w:bCs/>
          <w:iCs/>
          <w:sz w:val="28"/>
          <w:szCs w:val="28"/>
        </w:rPr>
        <w:t>♦</w:t>
      </w:r>
      <w:r w:rsidRPr="004E546F">
        <w:rPr>
          <w:bCs/>
          <w:iCs/>
          <w:sz w:val="28"/>
          <w:szCs w:val="28"/>
        </w:rPr>
        <w:t xml:space="preserve"> Titoli accademici e di studio, attinenti alle tematiche oggetto del cor</w:t>
      </w:r>
      <w:r>
        <w:rPr>
          <w:bCs/>
          <w:iCs/>
          <w:sz w:val="28"/>
          <w:szCs w:val="28"/>
        </w:rPr>
        <w:t xml:space="preserve">so di dottorato per il quale si </w:t>
      </w:r>
      <w:r w:rsidRPr="004E546F">
        <w:rPr>
          <w:bCs/>
          <w:iCs/>
          <w:sz w:val="28"/>
          <w:szCs w:val="28"/>
        </w:rPr>
        <w:t xml:space="preserve">concorre, </w:t>
      </w:r>
      <w:r w:rsidR="00173BC9">
        <w:rPr>
          <w:b/>
          <w:bCs/>
          <w:iCs/>
          <w:sz w:val="28"/>
          <w:szCs w:val="28"/>
        </w:rPr>
        <w:t>fino ad un massimo di</w:t>
      </w:r>
      <w:r w:rsidRPr="000546CE">
        <w:rPr>
          <w:b/>
          <w:bCs/>
          <w:iCs/>
          <w:sz w:val="28"/>
          <w:szCs w:val="28"/>
        </w:rPr>
        <w:t xml:space="preserve"> 4</w:t>
      </w:r>
      <w:r>
        <w:rPr>
          <w:b/>
          <w:bCs/>
          <w:iCs/>
          <w:sz w:val="28"/>
          <w:szCs w:val="28"/>
        </w:rPr>
        <w:t xml:space="preserve"> punti</w:t>
      </w:r>
      <w:r w:rsidRPr="004E546F">
        <w:rPr>
          <w:bCs/>
          <w:iCs/>
          <w:sz w:val="28"/>
          <w:szCs w:val="28"/>
        </w:rPr>
        <w:t xml:space="preserve"> per:</w:t>
      </w:r>
    </w:p>
    <w:p w:rsidR="008B4831" w:rsidRPr="008A1481" w:rsidRDefault="008B4831" w:rsidP="008B48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8B4831" w:rsidRPr="008A1481" w:rsidTr="00CD1672">
        <w:tc>
          <w:tcPr>
            <w:tcW w:w="4811" w:type="dxa"/>
            <w:shd w:val="clear" w:color="auto" w:fill="auto"/>
          </w:tcPr>
          <w:p w:rsidR="008B4831" w:rsidRPr="008A1481" w:rsidRDefault="008B4831" w:rsidP="00CD1672">
            <w:pPr>
              <w:jc w:val="center"/>
            </w:pPr>
            <w:r w:rsidRPr="008A1481">
              <w:lastRenderedPageBreak/>
              <w:t>Diploma di specializzazione</w:t>
            </w:r>
          </w:p>
        </w:tc>
        <w:tc>
          <w:tcPr>
            <w:tcW w:w="4811" w:type="dxa"/>
            <w:shd w:val="clear" w:color="auto" w:fill="auto"/>
          </w:tcPr>
          <w:p w:rsidR="008B4831" w:rsidRPr="008A1481" w:rsidRDefault="008B4831" w:rsidP="00CD1672">
            <w:pPr>
              <w:jc w:val="center"/>
            </w:pPr>
            <w:r w:rsidRPr="008A1481">
              <w:t>4 punti</w:t>
            </w:r>
          </w:p>
        </w:tc>
      </w:tr>
      <w:tr w:rsidR="008B4831" w:rsidRPr="008A1481" w:rsidTr="00CD1672">
        <w:tc>
          <w:tcPr>
            <w:tcW w:w="4811" w:type="dxa"/>
            <w:shd w:val="clear" w:color="auto" w:fill="auto"/>
          </w:tcPr>
          <w:p w:rsidR="008B4831" w:rsidRPr="008A1481" w:rsidRDefault="008B4831" w:rsidP="00CD1672">
            <w:pPr>
              <w:jc w:val="center"/>
            </w:pPr>
            <w:r w:rsidRPr="008A1481">
              <w:t>Master Universitario biennale</w:t>
            </w:r>
            <w:r>
              <w:t xml:space="preserve"> II livello</w:t>
            </w:r>
          </w:p>
        </w:tc>
        <w:tc>
          <w:tcPr>
            <w:tcW w:w="4811" w:type="dxa"/>
            <w:shd w:val="clear" w:color="auto" w:fill="auto"/>
          </w:tcPr>
          <w:p w:rsidR="008B4831" w:rsidRPr="008A1481" w:rsidRDefault="008B4831" w:rsidP="00CD1672">
            <w:pPr>
              <w:jc w:val="center"/>
            </w:pPr>
            <w:r>
              <w:t>3 punti</w:t>
            </w:r>
          </w:p>
        </w:tc>
      </w:tr>
      <w:tr w:rsidR="008B4831" w:rsidRPr="008A1481" w:rsidTr="00CD1672">
        <w:tc>
          <w:tcPr>
            <w:tcW w:w="4811" w:type="dxa"/>
            <w:shd w:val="clear" w:color="auto" w:fill="auto"/>
          </w:tcPr>
          <w:p w:rsidR="008B4831" w:rsidRPr="008A1481" w:rsidRDefault="008B4831" w:rsidP="00CD1672">
            <w:pPr>
              <w:jc w:val="center"/>
            </w:pPr>
            <w:r w:rsidRPr="008A1481">
              <w:t xml:space="preserve">Master Universitario </w:t>
            </w:r>
            <w:r>
              <w:t>annuale II livello</w:t>
            </w:r>
          </w:p>
        </w:tc>
        <w:tc>
          <w:tcPr>
            <w:tcW w:w="4811" w:type="dxa"/>
            <w:shd w:val="clear" w:color="auto" w:fill="auto"/>
          </w:tcPr>
          <w:p w:rsidR="008B4831" w:rsidRDefault="008B4831" w:rsidP="00CD1672">
            <w:pPr>
              <w:jc w:val="center"/>
            </w:pPr>
            <w:r>
              <w:t>1,5 punti</w:t>
            </w:r>
          </w:p>
        </w:tc>
      </w:tr>
      <w:tr w:rsidR="008B4831" w:rsidRPr="008A1481" w:rsidTr="00CD1672">
        <w:tc>
          <w:tcPr>
            <w:tcW w:w="4811" w:type="dxa"/>
            <w:shd w:val="clear" w:color="auto" w:fill="auto"/>
          </w:tcPr>
          <w:p w:rsidR="008B4831" w:rsidRPr="008A1481" w:rsidRDefault="008B4831" w:rsidP="00CD1672">
            <w:pPr>
              <w:jc w:val="center"/>
            </w:pPr>
            <w:r w:rsidRPr="008A1481">
              <w:t>Master Universitario biennale</w:t>
            </w:r>
            <w:r>
              <w:t xml:space="preserve"> I livello</w:t>
            </w:r>
          </w:p>
        </w:tc>
        <w:tc>
          <w:tcPr>
            <w:tcW w:w="4811" w:type="dxa"/>
            <w:shd w:val="clear" w:color="auto" w:fill="auto"/>
          </w:tcPr>
          <w:p w:rsidR="008B4831" w:rsidRPr="008A1481" w:rsidRDefault="008B4831" w:rsidP="00CD1672">
            <w:pPr>
              <w:jc w:val="center"/>
            </w:pPr>
            <w:r>
              <w:t>1,5</w:t>
            </w:r>
            <w:r w:rsidRPr="008A1481">
              <w:t xml:space="preserve"> punti</w:t>
            </w:r>
          </w:p>
        </w:tc>
      </w:tr>
      <w:tr w:rsidR="008B4831" w:rsidRPr="008A1481" w:rsidTr="00CD1672">
        <w:tc>
          <w:tcPr>
            <w:tcW w:w="4811" w:type="dxa"/>
            <w:shd w:val="clear" w:color="auto" w:fill="auto"/>
          </w:tcPr>
          <w:p w:rsidR="008B4831" w:rsidRPr="008A1481" w:rsidRDefault="008B4831" w:rsidP="00CD1672">
            <w:pPr>
              <w:jc w:val="center"/>
            </w:pPr>
            <w:r w:rsidRPr="008A1481">
              <w:t>Master Universitario annuale</w:t>
            </w:r>
            <w:r>
              <w:t xml:space="preserve"> I livello</w:t>
            </w:r>
          </w:p>
        </w:tc>
        <w:tc>
          <w:tcPr>
            <w:tcW w:w="4811" w:type="dxa"/>
            <w:shd w:val="clear" w:color="auto" w:fill="auto"/>
          </w:tcPr>
          <w:p w:rsidR="008B4831" w:rsidRPr="008A1481" w:rsidRDefault="008B4831" w:rsidP="00CD1672">
            <w:pPr>
              <w:jc w:val="center"/>
            </w:pPr>
            <w:r>
              <w:t>0,75</w:t>
            </w:r>
            <w:r w:rsidRPr="008A1481">
              <w:t xml:space="preserve"> punt</w:t>
            </w:r>
            <w:r>
              <w:t>i</w:t>
            </w:r>
          </w:p>
        </w:tc>
      </w:tr>
      <w:tr w:rsidR="008B4831" w:rsidRPr="008A1481" w:rsidTr="00CD1672">
        <w:tc>
          <w:tcPr>
            <w:tcW w:w="4811" w:type="dxa"/>
            <w:shd w:val="clear" w:color="auto" w:fill="auto"/>
          </w:tcPr>
          <w:p w:rsidR="008B4831" w:rsidRPr="008A1481" w:rsidRDefault="008B4831" w:rsidP="00CD1672">
            <w:pPr>
              <w:jc w:val="center"/>
            </w:pPr>
            <w:r>
              <w:t>Altre lauree magistrali</w:t>
            </w:r>
          </w:p>
        </w:tc>
        <w:tc>
          <w:tcPr>
            <w:tcW w:w="4811" w:type="dxa"/>
            <w:shd w:val="clear" w:color="auto" w:fill="auto"/>
          </w:tcPr>
          <w:p w:rsidR="008B4831" w:rsidRDefault="008B4831" w:rsidP="00CD1672">
            <w:pPr>
              <w:jc w:val="center"/>
            </w:pPr>
            <w:r>
              <w:t>1 punto</w:t>
            </w:r>
          </w:p>
        </w:tc>
      </w:tr>
      <w:tr w:rsidR="008B4831" w:rsidRPr="008A1481" w:rsidTr="00CD1672">
        <w:tc>
          <w:tcPr>
            <w:tcW w:w="4811" w:type="dxa"/>
            <w:shd w:val="clear" w:color="auto" w:fill="auto"/>
          </w:tcPr>
          <w:p w:rsidR="008B4831" w:rsidRPr="008A1481" w:rsidRDefault="008B4831" w:rsidP="00CD1672">
            <w:pPr>
              <w:jc w:val="center"/>
            </w:pPr>
            <w:r w:rsidRPr="008A1481">
              <w:t>Corsi di perfezionamento post-laurea</w:t>
            </w:r>
            <w:r>
              <w:t xml:space="preserve"> presso Università o qualificati istituti italiani e stranieri di ricerca </w:t>
            </w:r>
          </w:p>
        </w:tc>
        <w:tc>
          <w:tcPr>
            <w:tcW w:w="4811" w:type="dxa"/>
            <w:shd w:val="clear" w:color="auto" w:fill="auto"/>
          </w:tcPr>
          <w:p w:rsidR="008B4831" w:rsidRPr="008A1481" w:rsidRDefault="008B4831" w:rsidP="00CD1672">
            <w:pPr>
              <w:jc w:val="center"/>
            </w:pPr>
            <w:r w:rsidRPr="008A1481">
              <w:t>0,5 punti</w:t>
            </w:r>
          </w:p>
        </w:tc>
      </w:tr>
      <w:tr w:rsidR="008B4831" w:rsidRPr="008A1481" w:rsidTr="00CD1672">
        <w:tc>
          <w:tcPr>
            <w:tcW w:w="4811" w:type="dxa"/>
            <w:shd w:val="clear" w:color="auto" w:fill="auto"/>
          </w:tcPr>
          <w:p w:rsidR="008B4831" w:rsidRPr="008A1481" w:rsidRDefault="008B4831" w:rsidP="00CD1672">
            <w:pPr>
              <w:jc w:val="center"/>
            </w:pPr>
            <w:r>
              <w:t>Altri corsi di perfezionamento</w:t>
            </w:r>
          </w:p>
        </w:tc>
        <w:tc>
          <w:tcPr>
            <w:tcW w:w="4811" w:type="dxa"/>
            <w:shd w:val="clear" w:color="auto" w:fill="auto"/>
          </w:tcPr>
          <w:p w:rsidR="008B4831" w:rsidRPr="008A1481" w:rsidRDefault="008B4831" w:rsidP="00CD1672">
            <w:pPr>
              <w:jc w:val="center"/>
            </w:pPr>
            <w:r>
              <w:t>0,1 punti</w:t>
            </w:r>
          </w:p>
        </w:tc>
      </w:tr>
    </w:tbl>
    <w:p w:rsidR="008B4831" w:rsidRDefault="008B4831" w:rsidP="008B4831">
      <w:pPr>
        <w:pStyle w:val="Testodeliberato"/>
        <w:spacing w:line="240" w:lineRule="auto"/>
        <w:rPr>
          <w:bCs/>
          <w:iCs/>
          <w:sz w:val="28"/>
          <w:szCs w:val="28"/>
        </w:rPr>
      </w:pPr>
    </w:p>
    <w:p w:rsidR="008B4831" w:rsidRDefault="008B4831" w:rsidP="008B4831">
      <w:pPr>
        <w:pStyle w:val="Testodeliberato"/>
        <w:spacing w:line="240" w:lineRule="auto"/>
        <w:rPr>
          <w:bCs/>
          <w:iCs/>
          <w:sz w:val="28"/>
          <w:szCs w:val="28"/>
        </w:rPr>
      </w:pPr>
      <w:r w:rsidRPr="004E546F">
        <w:rPr>
          <w:rFonts w:hint="eastAsia"/>
          <w:bCs/>
          <w:iCs/>
          <w:sz w:val="28"/>
          <w:szCs w:val="28"/>
        </w:rPr>
        <w:t>♦</w:t>
      </w:r>
      <w:r w:rsidRPr="004E546F">
        <w:rPr>
          <w:bCs/>
          <w:iCs/>
          <w:sz w:val="28"/>
          <w:szCs w:val="28"/>
        </w:rPr>
        <w:t xml:space="preserve"> </w:t>
      </w:r>
      <w:r w:rsidRPr="000546CE">
        <w:rPr>
          <w:bCs/>
          <w:iCs/>
          <w:sz w:val="28"/>
          <w:szCs w:val="28"/>
        </w:rPr>
        <w:t>Documentata attività di ricerca presso qualificati istituti italiani e stranieri attinenti alle tematiche oggetto del corso di dottorato per il quale si concorre</w:t>
      </w:r>
      <w:r>
        <w:rPr>
          <w:bCs/>
          <w:iCs/>
          <w:sz w:val="28"/>
          <w:szCs w:val="28"/>
        </w:rPr>
        <w:t xml:space="preserve">, </w:t>
      </w:r>
      <w:r w:rsidRPr="008A19F8">
        <w:rPr>
          <w:b/>
          <w:bCs/>
          <w:iCs/>
          <w:sz w:val="28"/>
          <w:szCs w:val="28"/>
        </w:rPr>
        <w:t>fino</w:t>
      </w:r>
      <w:r w:rsidRPr="000546CE">
        <w:rPr>
          <w:b/>
          <w:bCs/>
          <w:iCs/>
          <w:sz w:val="28"/>
          <w:szCs w:val="28"/>
        </w:rPr>
        <w:t xml:space="preserve"> ad un massimo di 2</w:t>
      </w:r>
      <w:r>
        <w:rPr>
          <w:b/>
          <w:bCs/>
          <w:iCs/>
          <w:sz w:val="28"/>
          <w:szCs w:val="28"/>
        </w:rPr>
        <w:t xml:space="preserve"> punti</w:t>
      </w:r>
      <w:r w:rsidR="00173BC9">
        <w:rPr>
          <w:bCs/>
          <w:iCs/>
          <w:sz w:val="28"/>
          <w:szCs w:val="28"/>
        </w:rPr>
        <w:t>,</w:t>
      </w:r>
      <w:bookmarkStart w:id="1" w:name="_GoBack"/>
      <w:bookmarkEnd w:id="1"/>
      <w:r w:rsidRPr="004E546F">
        <w:rPr>
          <w:bCs/>
          <w:iCs/>
          <w:sz w:val="28"/>
          <w:szCs w:val="28"/>
        </w:rPr>
        <w:t xml:space="preserve"> </w:t>
      </w:r>
      <w:r>
        <w:rPr>
          <w:bCs/>
          <w:iCs/>
          <w:sz w:val="28"/>
          <w:szCs w:val="28"/>
        </w:rPr>
        <w:t>così ripartiti</w:t>
      </w:r>
      <w:r w:rsidRPr="004E546F">
        <w:rPr>
          <w:bCs/>
          <w:iCs/>
          <w:sz w:val="28"/>
          <w:szCs w:val="28"/>
        </w:rPr>
        <w:t>:</w:t>
      </w:r>
      <w:r>
        <w:rPr>
          <w:bCs/>
          <w:i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8B4831" w:rsidRPr="008A1481" w:rsidTr="00CD1672">
        <w:tc>
          <w:tcPr>
            <w:tcW w:w="4811" w:type="dxa"/>
            <w:shd w:val="clear" w:color="auto" w:fill="auto"/>
          </w:tcPr>
          <w:p w:rsidR="008B4831" w:rsidRPr="008A1481" w:rsidRDefault="008B4831" w:rsidP="00CD1672">
            <w:pPr>
              <w:jc w:val="center"/>
            </w:pPr>
            <w:r>
              <w:t xml:space="preserve">Partecipazione a campagne di scavo, ricognizioni, rilievo, restauro </w:t>
            </w:r>
          </w:p>
        </w:tc>
        <w:tc>
          <w:tcPr>
            <w:tcW w:w="4811" w:type="dxa"/>
            <w:shd w:val="clear" w:color="auto" w:fill="auto"/>
          </w:tcPr>
          <w:p w:rsidR="008B4831" w:rsidRPr="008A1481" w:rsidRDefault="008B4831" w:rsidP="00CD1672">
            <w:pPr>
              <w:jc w:val="center"/>
            </w:pPr>
            <w:r>
              <w:t>0,5</w:t>
            </w:r>
            <w:r w:rsidRPr="008A1481">
              <w:t xml:space="preserve"> punti</w:t>
            </w:r>
          </w:p>
        </w:tc>
      </w:tr>
      <w:tr w:rsidR="008B4831" w:rsidRPr="008A1481" w:rsidTr="00CD1672">
        <w:tc>
          <w:tcPr>
            <w:tcW w:w="4811" w:type="dxa"/>
            <w:shd w:val="clear" w:color="auto" w:fill="auto"/>
          </w:tcPr>
          <w:p w:rsidR="008B4831" w:rsidRPr="008A1481" w:rsidRDefault="008B4831" w:rsidP="00CD1672">
            <w:pPr>
              <w:jc w:val="center"/>
            </w:pPr>
            <w:r>
              <w:t>Partecipazione a gruppi di ricerca nazionali e internazionali</w:t>
            </w:r>
          </w:p>
        </w:tc>
        <w:tc>
          <w:tcPr>
            <w:tcW w:w="4811" w:type="dxa"/>
            <w:shd w:val="clear" w:color="auto" w:fill="auto"/>
          </w:tcPr>
          <w:p w:rsidR="008B4831" w:rsidRPr="008A1481" w:rsidRDefault="008B4831" w:rsidP="00CD1672">
            <w:pPr>
              <w:jc w:val="center"/>
            </w:pPr>
            <w:r>
              <w:t>0,5</w:t>
            </w:r>
            <w:r w:rsidRPr="008A1481">
              <w:t xml:space="preserve"> punti</w:t>
            </w:r>
          </w:p>
        </w:tc>
      </w:tr>
      <w:tr w:rsidR="008B4831" w:rsidRPr="008A1481" w:rsidTr="00CD1672">
        <w:tc>
          <w:tcPr>
            <w:tcW w:w="4811" w:type="dxa"/>
            <w:shd w:val="clear" w:color="auto" w:fill="auto"/>
          </w:tcPr>
          <w:p w:rsidR="008B4831" w:rsidRPr="008A1481" w:rsidRDefault="008B4831" w:rsidP="00CD1672">
            <w:pPr>
              <w:jc w:val="center"/>
            </w:pPr>
            <w:r>
              <w:t xml:space="preserve">Partecipazione a convegni e seminari in qualità di relatore </w:t>
            </w:r>
          </w:p>
        </w:tc>
        <w:tc>
          <w:tcPr>
            <w:tcW w:w="4811" w:type="dxa"/>
            <w:shd w:val="clear" w:color="auto" w:fill="auto"/>
          </w:tcPr>
          <w:p w:rsidR="008B4831" w:rsidRDefault="008B4831" w:rsidP="00CD1672">
            <w:pPr>
              <w:jc w:val="center"/>
            </w:pPr>
            <w:r>
              <w:t>0,5</w:t>
            </w:r>
            <w:r w:rsidRPr="008A1481">
              <w:t xml:space="preserve"> punti</w:t>
            </w:r>
          </w:p>
        </w:tc>
      </w:tr>
    </w:tbl>
    <w:p w:rsidR="008B4831" w:rsidRPr="000546CE" w:rsidRDefault="008B4831" w:rsidP="008B4831">
      <w:pPr>
        <w:pStyle w:val="Testodeliberato"/>
        <w:spacing w:line="240" w:lineRule="auto"/>
      </w:pPr>
    </w:p>
    <w:p w:rsidR="008B4831" w:rsidRDefault="008B4831" w:rsidP="008B4831">
      <w:pPr>
        <w:pStyle w:val="Testodeliberato"/>
        <w:spacing w:line="240" w:lineRule="auto"/>
        <w:rPr>
          <w:bCs/>
          <w:iCs/>
          <w:sz w:val="28"/>
          <w:szCs w:val="28"/>
        </w:rPr>
      </w:pPr>
    </w:p>
    <w:p w:rsidR="008B4831" w:rsidRDefault="008B4831" w:rsidP="00063E0A">
      <w:pPr>
        <w:pStyle w:val="Testodeliberato"/>
        <w:spacing w:line="240" w:lineRule="auto"/>
        <w:jc w:val="left"/>
        <w:rPr>
          <w:sz w:val="28"/>
          <w:szCs w:val="28"/>
        </w:rPr>
      </w:pPr>
      <w:r w:rsidRPr="004E546F">
        <w:rPr>
          <w:rFonts w:hint="eastAsia"/>
          <w:bCs/>
          <w:iCs/>
          <w:sz w:val="28"/>
          <w:szCs w:val="28"/>
        </w:rPr>
        <w:t>♦</w:t>
      </w:r>
      <w:r w:rsidRPr="004E546F">
        <w:rPr>
          <w:bCs/>
          <w:iCs/>
          <w:sz w:val="28"/>
          <w:szCs w:val="28"/>
        </w:rPr>
        <w:t xml:space="preserve"> </w:t>
      </w:r>
      <w:r>
        <w:rPr>
          <w:bCs/>
          <w:iCs/>
          <w:sz w:val="28"/>
          <w:szCs w:val="28"/>
        </w:rPr>
        <w:t xml:space="preserve">Altro: </w:t>
      </w:r>
      <w:r w:rsidRPr="000F530C">
        <w:rPr>
          <w:b/>
          <w:bCs/>
          <w:iCs/>
          <w:sz w:val="28"/>
          <w:szCs w:val="28"/>
        </w:rPr>
        <w:t>f</w:t>
      </w:r>
      <w:r w:rsidRPr="000546CE">
        <w:rPr>
          <w:b/>
          <w:bCs/>
          <w:iCs/>
          <w:sz w:val="28"/>
          <w:szCs w:val="28"/>
        </w:rPr>
        <w:t>ino ad un massimo di 2</w:t>
      </w:r>
      <w:r>
        <w:rPr>
          <w:b/>
          <w:bCs/>
          <w:iCs/>
          <w:sz w:val="28"/>
          <w:szCs w:val="28"/>
        </w:rPr>
        <w:t xml:space="preserve"> punti</w:t>
      </w:r>
      <w:r w:rsidRPr="004E546F">
        <w:rPr>
          <w:bCs/>
          <w:iCs/>
          <w:sz w:val="28"/>
          <w:szCs w:val="28"/>
        </w:rPr>
        <w:t xml:space="preserve"> per</w:t>
      </w:r>
      <w:r>
        <w:rPr>
          <w:bCs/>
          <w:i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8B4831" w:rsidRPr="008A1481" w:rsidTr="00CD1672">
        <w:tc>
          <w:tcPr>
            <w:tcW w:w="4811" w:type="dxa"/>
            <w:shd w:val="clear" w:color="auto" w:fill="auto"/>
          </w:tcPr>
          <w:p w:rsidR="008B4831" w:rsidRPr="008A1481" w:rsidRDefault="008B4831" w:rsidP="00CD1672">
            <w:pPr>
              <w:jc w:val="center"/>
            </w:pPr>
            <w:r>
              <w:t xml:space="preserve">Collaborazione a convegni e seminari in qualità di organizzatore </w:t>
            </w:r>
          </w:p>
        </w:tc>
        <w:tc>
          <w:tcPr>
            <w:tcW w:w="4811" w:type="dxa"/>
            <w:shd w:val="clear" w:color="auto" w:fill="auto"/>
          </w:tcPr>
          <w:p w:rsidR="008B4831" w:rsidRDefault="008B4831" w:rsidP="00CD1672">
            <w:pPr>
              <w:jc w:val="center"/>
            </w:pPr>
            <w:r>
              <w:t>0,5</w:t>
            </w:r>
            <w:r w:rsidRPr="008A1481">
              <w:t xml:space="preserve"> punti</w:t>
            </w:r>
          </w:p>
        </w:tc>
      </w:tr>
      <w:tr w:rsidR="008B4831" w:rsidRPr="008A1481" w:rsidTr="00CD1672">
        <w:tc>
          <w:tcPr>
            <w:tcW w:w="4811" w:type="dxa"/>
            <w:shd w:val="clear" w:color="auto" w:fill="auto"/>
          </w:tcPr>
          <w:p w:rsidR="008B4831" w:rsidRPr="008A1481" w:rsidRDefault="008B4831" w:rsidP="00CD1672">
            <w:pPr>
              <w:jc w:val="center"/>
            </w:pPr>
            <w:r>
              <w:t>Collaborazione all’allestimento di mostre o a progetti di valorizzazione</w:t>
            </w:r>
          </w:p>
        </w:tc>
        <w:tc>
          <w:tcPr>
            <w:tcW w:w="4811" w:type="dxa"/>
            <w:shd w:val="clear" w:color="auto" w:fill="auto"/>
          </w:tcPr>
          <w:p w:rsidR="008B4831" w:rsidRDefault="008B4831" w:rsidP="00CD1672">
            <w:pPr>
              <w:jc w:val="center"/>
            </w:pPr>
            <w:r>
              <w:t>0,5</w:t>
            </w:r>
            <w:r w:rsidRPr="008A1481">
              <w:t xml:space="preserve"> punti</w:t>
            </w:r>
          </w:p>
        </w:tc>
      </w:tr>
      <w:tr w:rsidR="008B4831" w:rsidRPr="008A1481" w:rsidTr="00CD1672">
        <w:tc>
          <w:tcPr>
            <w:tcW w:w="4811" w:type="dxa"/>
            <w:shd w:val="clear" w:color="auto" w:fill="auto"/>
          </w:tcPr>
          <w:p w:rsidR="008B4831" w:rsidRPr="008A1481" w:rsidRDefault="008B4831" w:rsidP="00CD1672">
            <w:pPr>
              <w:jc w:val="center"/>
            </w:pPr>
            <w:r>
              <w:t>Premi e riconoscimenti</w:t>
            </w:r>
          </w:p>
        </w:tc>
        <w:tc>
          <w:tcPr>
            <w:tcW w:w="4811" w:type="dxa"/>
            <w:shd w:val="clear" w:color="auto" w:fill="auto"/>
          </w:tcPr>
          <w:p w:rsidR="008B4831" w:rsidRPr="008A1481" w:rsidRDefault="008B4831" w:rsidP="00CD1672">
            <w:pPr>
              <w:jc w:val="center"/>
            </w:pPr>
            <w:r>
              <w:t>0,5</w:t>
            </w:r>
            <w:r w:rsidRPr="008A1481">
              <w:t xml:space="preserve"> punti</w:t>
            </w:r>
          </w:p>
        </w:tc>
      </w:tr>
    </w:tbl>
    <w:p w:rsidR="008B4831" w:rsidRPr="000546CE" w:rsidRDefault="008B4831" w:rsidP="008B4831">
      <w:pPr>
        <w:pStyle w:val="Testodeliberato"/>
        <w:spacing w:line="240" w:lineRule="auto"/>
        <w:rPr>
          <w:sz w:val="28"/>
          <w:szCs w:val="28"/>
        </w:rPr>
      </w:pPr>
    </w:p>
    <w:p w:rsidR="008B4831" w:rsidRPr="000546CE" w:rsidRDefault="008B4831" w:rsidP="008B4831">
      <w:pPr>
        <w:pStyle w:val="Testodeliberato"/>
        <w:spacing w:line="240" w:lineRule="auto"/>
      </w:pPr>
    </w:p>
    <w:p w:rsidR="008B4831" w:rsidRDefault="008B4831" w:rsidP="008B4831">
      <w:pPr>
        <w:widowControl w:val="0"/>
        <w:jc w:val="both"/>
        <w:rPr>
          <w:sz w:val="28"/>
          <w:szCs w:val="28"/>
        </w:rPr>
      </w:pPr>
      <w:r>
        <w:rPr>
          <w:sz w:val="28"/>
        </w:rPr>
        <w:t>Per quanto concerne i criteri di valutazione de</w:t>
      </w:r>
      <w:r>
        <w:rPr>
          <w:sz w:val="28"/>
          <w:szCs w:val="28"/>
        </w:rPr>
        <w:t>l progetto di ricerca, questo sarà valutato</w:t>
      </w:r>
      <w:r w:rsidR="008A19F8">
        <w:rPr>
          <w:sz w:val="28"/>
          <w:szCs w:val="28"/>
        </w:rPr>
        <w:t xml:space="preserve"> </w:t>
      </w:r>
      <w:r w:rsidR="008A19F8">
        <w:rPr>
          <w:b/>
          <w:sz w:val="28"/>
          <w:szCs w:val="28"/>
        </w:rPr>
        <w:t>fino ad un massimo di 40 punti</w:t>
      </w:r>
      <w:r>
        <w:rPr>
          <w:sz w:val="28"/>
          <w:szCs w:val="28"/>
        </w:rPr>
        <w:t xml:space="preserve"> secondo i seguenti elementi:</w:t>
      </w:r>
    </w:p>
    <w:p w:rsidR="008B4831" w:rsidRPr="00231D3F" w:rsidRDefault="00216EF1" w:rsidP="008B4831">
      <w:pPr>
        <w:widowControl w:val="0"/>
        <w:numPr>
          <w:ilvl w:val="0"/>
          <w:numId w:val="1"/>
        </w:numPr>
        <w:jc w:val="both"/>
        <w:rPr>
          <w:bCs/>
          <w:sz w:val="28"/>
          <w:szCs w:val="28"/>
        </w:rPr>
      </w:pPr>
      <w:r>
        <w:rPr>
          <w:bCs/>
          <w:sz w:val="28"/>
          <w:szCs w:val="28"/>
        </w:rPr>
        <w:t>c</w:t>
      </w:r>
      <w:r w:rsidR="008B4831" w:rsidRPr="00872114">
        <w:rPr>
          <w:bCs/>
          <w:sz w:val="28"/>
          <w:szCs w:val="28"/>
        </w:rPr>
        <w:t>oerenza con le tematiche del Dottorato e originalità del tema</w:t>
      </w:r>
      <w:r w:rsidR="008A19F8">
        <w:rPr>
          <w:bCs/>
          <w:sz w:val="28"/>
          <w:szCs w:val="28"/>
        </w:rPr>
        <w:t xml:space="preserve"> (fino a 8 punti)</w:t>
      </w:r>
      <w:r w:rsidR="008B4831" w:rsidRPr="00231D3F">
        <w:rPr>
          <w:bCs/>
          <w:sz w:val="28"/>
          <w:szCs w:val="28"/>
        </w:rPr>
        <w:t>;</w:t>
      </w:r>
    </w:p>
    <w:p w:rsidR="008B4831" w:rsidRPr="00231D3F" w:rsidRDefault="00216EF1" w:rsidP="008B4831">
      <w:pPr>
        <w:widowControl w:val="0"/>
        <w:numPr>
          <w:ilvl w:val="0"/>
          <w:numId w:val="1"/>
        </w:numPr>
        <w:jc w:val="both"/>
        <w:rPr>
          <w:bCs/>
          <w:sz w:val="28"/>
          <w:szCs w:val="28"/>
        </w:rPr>
      </w:pPr>
      <w:r>
        <w:rPr>
          <w:bCs/>
          <w:sz w:val="28"/>
          <w:szCs w:val="28"/>
        </w:rPr>
        <w:t>c</w:t>
      </w:r>
      <w:r w:rsidR="008B4831" w:rsidRPr="00872114">
        <w:rPr>
          <w:bCs/>
          <w:sz w:val="28"/>
          <w:szCs w:val="28"/>
        </w:rPr>
        <w:t>onoscenza degli argomenti e stato dell’arte</w:t>
      </w:r>
      <w:r w:rsidR="008A19F8">
        <w:rPr>
          <w:bCs/>
          <w:sz w:val="28"/>
          <w:szCs w:val="28"/>
        </w:rPr>
        <w:t xml:space="preserve"> </w:t>
      </w:r>
      <w:r w:rsidR="008A19F8">
        <w:rPr>
          <w:bCs/>
          <w:sz w:val="28"/>
          <w:szCs w:val="28"/>
        </w:rPr>
        <w:t>(fino a 8 punti)</w:t>
      </w:r>
      <w:r w:rsidR="008B4831" w:rsidRPr="00231D3F">
        <w:rPr>
          <w:bCs/>
          <w:sz w:val="28"/>
          <w:szCs w:val="28"/>
        </w:rPr>
        <w:t>;</w:t>
      </w:r>
    </w:p>
    <w:p w:rsidR="008B4831" w:rsidRDefault="00216EF1" w:rsidP="008B4831">
      <w:pPr>
        <w:widowControl w:val="0"/>
        <w:numPr>
          <w:ilvl w:val="0"/>
          <w:numId w:val="1"/>
        </w:numPr>
        <w:jc w:val="both"/>
        <w:rPr>
          <w:bCs/>
          <w:sz w:val="28"/>
          <w:szCs w:val="28"/>
        </w:rPr>
      </w:pPr>
      <w:r>
        <w:rPr>
          <w:bCs/>
          <w:sz w:val="28"/>
          <w:szCs w:val="28"/>
        </w:rPr>
        <w:t>c</w:t>
      </w:r>
      <w:r w:rsidR="008B4831" w:rsidRPr="00872114">
        <w:rPr>
          <w:bCs/>
          <w:sz w:val="28"/>
          <w:szCs w:val="28"/>
        </w:rPr>
        <w:t>ompletezza descrittiva</w:t>
      </w:r>
      <w:r w:rsidR="008A19F8">
        <w:rPr>
          <w:bCs/>
          <w:sz w:val="28"/>
          <w:szCs w:val="28"/>
        </w:rPr>
        <w:t xml:space="preserve"> </w:t>
      </w:r>
      <w:r w:rsidR="008A19F8">
        <w:rPr>
          <w:bCs/>
          <w:sz w:val="28"/>
          <w:szCs w:val="28"/>
        </w:rPr>
        <w:t>(fino a 8 punti)</w:t>
      </w:r>
      <w:r w:rsidR="008B4831" w:rsidRPr="00231D3F">
        <w:rPr>
          <w:bCs/>
          <w:sz w:val="28"/>
          <w:szCs w:val="28"/>
        </w:rPr>
        <w:t>;</w:t>
      </w:r>
    </w:p>
    <w:p w:rsidR="008B4831" w:rsidRPr="00231D3F" w:rsidRDefault="00216EF1" w:rsidP="008B4831">
      <w:pPr>
        <w:widowControl w:val="0"/>
        <w:numPr>
          <w:ilvl w:val="0"/>
          <w:numId w:val="1"/>
        </w:numPr>
        <w:jc w:val="both"/>
        <w:rPr>
          <w:bCs/>
          <w:sz w:val="28"/>
          <w:szCs w:val="28"/>
        </w:rPr>
      </w:pPr>
      <w:r>
        <w:rPr>
          <w:bCs/>
          <w:sz w:val="28"/>
          <w:szCs w:val="28"/>
        </w:rPr>
        <w:t>a</w:t>
      </w:r>
      <w:r w:rsidR="008B4831" w:rsidRPr="00872114">
        <w:rPr>
          <w:bCs/>
          <w:sz w:val="28"/>
          <w:szCs w:val="28"/>
        </w:rPr>
        <w:t>rticolazione della metodologia e fattibilità nel triennio</w:t>
      </w:r>
      <w:r w:rsidR="008A19F8">
        <w:rPr>
          <w:bCs/>
          <w:sz w:val="28"/>
          <w:szCs w:val="28"/>
        </w:rPr>
        <w:t xml:space="preserve"> </w:t>
      </w:r>
      <w:r w:rsidR="008A19F8">
        <w:rPr>
          <w:bCs/>
          <w:sz w:val="28"/>
          <w:szCs w:val="28"/>
        </w:rPr>
        <w:t>(fino a 8 punti)</w:t>
      </w:r>
      <w:r>
        <w:rPr>
          <w:bCs/>
          <w:sz w:val="28"/>
          <w:szCs w:val="28"/>
        </w:rPr>
        <w:t>;</w:t>
      </w:r>
    </w:p>
    <w:p w:rsidR="008B4831" w:rsidRPr="00231D3F" w:rsidRDefault="00216EF1" w:rsidP="008B4831">
      <w:pPr>
        <w:widowControl w:val="0"/>
        <w:numPr>
          <w:ilvl w:val="0"/>
          <w:numId w:val="1"/>
        </w:numPr>
        <w:jc w:val="both"/>
        <w:rPr>
          <w:bCs/>
          <w:sz w:val="28"/>
          <w:szCs w:val="28"/>
        </w:rPr>
      </w:pPr>
      <w:r>
        <w:rPr>
          <w:bCs/>
          <w:sz w:val="28"/>
          <w:szCs w:val="28"/>
        </w:rPr>
        <w:t>c</w:t>
      </w:r>
      <w:r w:rsidR="008B4831" w:rsidRPr="00231D3F">
        <w:rPr>
          <w:bCs/>
          <w:sz w:val="28"/>
          <w:szCs w:val="28"/>
        </w:rPr>
        <w:t>hiarezza espositiva</w:t>
      </w:r>
      <w:r w:rsidR="008A19F8">
        <w:rPr>
          <w:bCs/>
          <w:sz w:val="28"/>
          <w:szCs w:val="28"/>
        </w:rPr>
        <w:t xml:space="preserve"> </w:t>
      </w:r>
      <w:r w:rsidR="008A19F8">
        <w:rPr>
          <w:bCs/>
          <w:sz w:val="28"/>
          <w:szCs w:val="28"/>
        </w:rPr>
        <w:t>(fino a 8 punti)</w:t>
      </w:r>
      <w:r w:rsidR="008B4831">
        <w:rPr>
          <w:bCs/>
          <w:sz w:val="28"/>
          <w:szCs w:val="28"/>
        </w:rPr>
        <w:t>.</w:t>
      </w:r>
    </w:p>
    <w:p w:rsidR="008B4831" w:rsidRDefault="008B4831" w:rsidP="008B4831">
      <w:pPr>
        <w:widowControl w:val="0"/>
        <w:jc w:val="both"/>
      </w:pPr>
    </w:p>
    <w:p w:rsidR="008B4831" w:rsidRDefault="008B4831" w:rsidP="008B4831">
      <w:pPr>
        <w:widowControl w:val="0"/>
        <w:jc w:val="both"/>
        <w:rPr>
          <w:sz w:val="28"/>
          <w:szCs w:val="28"/>
        </w:rPr>
      </w:pPr>
      <w:r>
        <w:rPr>
          <w:iCs/>
          <w:sz w:val="28"/>
          <w:szCs w:val="28"/>
        </w:rPr>
        <w:tab/>
      </w:r>
      <w:r w:rsidRPr="00AE7764">
        <w:rPr>
          <w:iCs/>
          <w:sz w:val="28"/>
          <w:szCs w:val="28"/>
        </w:rPr>
        <w:t>Relativamente allo svolgimento della prova orale, la Commissione predeterminerà immediatamente prima dell'inizio dello stesso, le domande da porre ai candidati e stabilirà, inoltr</w:t>
      </w:r>
      <w:r w:rsidR="00063E0A">
        <w:rPr>
          <w:iCs/>
          <w:sz w:val="28"/>
          <w:szCs w:val="28"/>
        </w:rPr>
        <w:t>e, che a ciascun candidato sarà proposta</w:t>
      </w:r>
      <w:r w:rsidRPr="00AE7764">
        <w:rPr>
          <w:iCs/>
          <w:sz w:val="28"/>
          <w:szCs w:val="28"/>
        </w:rPr>
        <w:t xml:space="preserve"> n. </w:t>
      </w:r>
      <w:r w:rsidR="00063E0A">
        <w:rPr>
          <w:iCs/>
          <w:sz w:val="28"/>
          <w:szCs w:val="28"/>
        </w:rPr>
        <w:t xml:space="preserve">1 domanda </w:t>
      </w:r>
      <w:r w:rsidR="000F530C">
        <w:rPr>
          <w:iCs/>
          <w:sz w:val="28"/>
          <w:szCs w:val="28"/>
        </w:rPr>
        <w:t xml:space="preserve">estratta a sorte tra due e </w:t>
      </w:r>
      <w:r w:rsidR="00063E0A">
        <w:rPr>
          <w:iCs/>
          <w:sz w:val="28"/>
          <w:szCs w:val="28"/>
        </w:rPr>
        <w:t>inerente</w:t>
      </w:r>
      <w:r w:rsidRPr="00AE7764">
        <w:rPr>
          <w:iCs/>
          <w:sz w:val="28"/>
          <w:szCs w:val="28"/>
        </w:rPr>
        <w:t xml:space="preserve"> il Corso di dottorato in epigrafe </w:t>
      </w:r>
      <w:r w:rsidRPr="00AE7764">
        <w:rPr>
          <w:sz w:val="28"/>
          <w:szCs w:val="28"/>
        </w:rPr>
        <w:t>e che la prova sarà valutata in base ai seguenti criteri:</w:t>
      </w:r>
      <w:r>
        <w:rPr>
          <w:sz w:val="28"/>
          <w:szCs w:val="28"/>
        </w:rPr>
        <w:t xml:space="preserve"> </w:t>
      </w:r>
    </w:p>
    <w:p w:rsidR="008B4831" w:rsidRPr="00CD7BD7" w:rsidRDefault="008B4831" w:rsidP="008B4831">
      <w:pPr>
        <w:widowControl w:val="0"/>
        <w:jc w:val="both"/>
        <w:rPr>
          <w:sz w:val="16"/>
          <w:szCs w:val="16"/>
        </w:rPr>
      </w:pPr>
    </w:p>
    <w:p w:rsidR="008B4831" w:rsidRDefault="008B4831" w:rsidP="008B4831">
      <w:pPr>
        <w:widowControl w:val="0"/>
        <w:numPr>
          <w:ilvl w:val="0"/>
          <w:numId w:val="2"/>
        </w:numPr>
        <w:tabs>
          <w:tab w:val="left" w:pos="1134"/>
        </w:tabs>
        <w:ind w:hanging="11"/>
        <w:jc w:val="both"/>
        <w:rPr>
          <w:bCs/>
          <w:sz w:val="28"/>
          <w:szCs w:val="28"/>
        </w:rPr>
      </w:pPr>
      <w:r>
        <w:rPr>
          <w:bCs/>
          <w:sz w:val="28"/>
          <w:szCs w:val="28"/>
        </w:rPr>
        <w:t>conoscenza delle tematiche oggetto dei quesiti proposti;</w:t>
      </w:r>
    </w:p>
    <w:p w:rsidR="008B4831" w:rsidRDefault="008B4831" w:rsidP="008B4831">
      <w:pPr>
        <w:widowControl w:val="0"/>
        <w:numPr>
          <w:ilvl w:val="0"/>
          <w:numId w:val="2"/>
        </w:numPr>
        <w:tabs>
          <w:tab w:val="left" w:pos="1134"/>
        </w:tabs>
        <w:ind w:hanging="11"/>
        <w:jc w:val="both"/>
        <w:rPr>
          <w:bCs/>
          <w:sz w:val="28"/>
          <w:szCs w:val="28"/>
        </w:rPr>
      </w:pPr>
      <w:r>
        <w:rPr>
          <w:bCs/>
          <w:sz w:val="28"/>
          <w:szCs w:val="28"/>
        </w:rPr>
        <w:t>capacità di analisi e sintesi;</w:t>
      </w:r>
    </w:p>
    <w:p w:rsidR="008B4831" w:rsidRDefault="008B4831" w:rsidP="008B4831">
      <w:pPr>
        <w:widowControl w:val="0"/>
        <w:numPr>
          <w:ilvl w:val="0"/>
          <w:numId w:val="2"/>
        </w:numPr>
        <w:tabs>
          <w:tab w:val="left" w:pos="1134"/>
        </w:tabs>
        <w:ind w:hanging="11"/>
        <w:jc w:val="both"/>
        <w:rPr>
          <w:bCs/>
          <w:sz w:val="28"/>
          <w:szCs w:val="28"/>
        </w:rPr>
      </w:pPr>
      <w:r>
        <w:rPr>
          <w:bCs/>
          <w:sz w:val="28"/>
          <w:szCs w:val="28"/>
        </w:rPr>
        <w:t>chiarezza espositiva.</w:t>
      </w:r>
    </w:p>
    <w:p w:rsidR="008B4831" w:rsidRDefault="008B4831" w:rsidP="008B4831">
      <w:pPr>
        <w:ind w:firstLine="708"/>
        <w:jc w:val="both"/>
        <w:rPr>
          <w:sz w:val="28"/>
        </w:rPr>
      </w:pPr>
    </w:p>
    <w:p w:rsidR="008B4831" w:rsidRDefault="008B4831" w:rsidP="008B4831">
      <w:pPr>
        <w:ind w:firstLine="708"/>
        <w:jc w:val="both"/>
        <w:rPr>
          <w:sz w:val="28"/>
        </w:rPr>
      </w:pPr>
      <w:r w:rsidRPr="00EE27A1">
        <w:rPr>
          <w:sz w:val="28"/>
        </w:rPr>
        <w:t>Ogni candidato, prima di sostenere la prova</w:t>
      </w:r>
      <w:r w:rsidR="000F530C">
        <w:rPr>
          <w:sz w:val="28"/>
        </w:rPr>
        <w:t>,</w:t>
      </w:r>
      <w:r w:rsidRPr="00EE27A1">
        <w:rPr>
          <w:sz w:val="28"/>
        </w:rPr>
        <w:t xml:space="preserve"> dovrà estrarre a sorte la busta</w:t>
      </w:r>
      <w:r w:rsidR="000F530C">
        <w:rPr>
          <w:sz w:val="28"/>
        </w:rPr>
        <w:t xml:space="preserve"> contenente la domanda</w:t>
      </w:r>
      <w:r w:rsidRPr="00EE27A1">
        <w:rPr>
          <w:sz w:val="28"/>
        </w:rPr>
        <w:t xml:space="preserve"> oggetto della prova orale.</w:t>
      </w:r>
      <w:r>
        <w:rPr>
          <w:sz w:val="28"/>
        </w:rPr>
        <w:t xml:space="preserve"> </w:t>
      </w:r>
    </w:p>
    <w:p w:rsidR="008B4831" w:rsidRDefault="008B4831" w:rsidP="008B4831">
      <w:pPr>
        <w:ind w:firstLine="708"/>
        <w:jc w:val="both"/>
        <w:rPr>
          <w:sz w:val="28"/>
        </w:rPr>
      </w:pPr>
    </w:p>
    <w:p w:rsidR="008B4831" w:rsidRPr="00EE27A1" w:rsidRDefault="008B4831" w:rsidP="008B4831">
      <w:pPr>
        <w:widowControl w:val="0"/>
        <w:ind w:firstLine="708"/>
        <w:jc w:val="both"/>
        <w:rPr>
          <w:sz w:val="28"/>
          <w:szCs w:val="28"/>
        </w:rPr>
      </w:pPr>
      <w:r w:rsidRPr="00EE27A1">
        <w:rPr>
          <w:sz w:val="28"/>
        </w:rPr>
        <w:t>La Commissione</w:t>
      </w:r>
      <w:r w:rsidR="000C1A1F">
        <w:rPr>
          <w:sz w:val="28"/>
        </w:rPr>
        <w:t>,</w:t>
      </w:r>
      <w:r w:rsidRPr="00EE27A1">
        <w:rPr>
          <w:sz w:val="28"/>
        </w:rPr>
        <w:t xml:space="preserve"> al fine di verificare la conoscenza della lingua straniera</w:t>
      </w:r>
      <w:r w:rsidR="000C1A1F">
        <w:rPr>
          <w:sz w:val="28"/>
        </w:rPr>
        <w:t xml:space="preserve">, </w:t>
      </w:r>
      <w:r w:rsidRPr="00EE27A1">
        <w:rPr>
          <w:sz w:val="28"/>
        </w:rPr>
        <w:t>delibera che ciascun candidato dovrà leggere e tradurre un brano proposto dalla</w:t>
      </w:r>
      <w:r w:rsidR="00B20C93">
        <w:rPr>
          <w:sz w:val="28"/>
        </w:rPr>
        <w:t xml:space="preserve"> stessa</w:t>
      </w:r>
      <w:r w:rsidRPr="00EE27A1">
        <w:rPr>
          <w:sz w:val="28"/>
        </w:rPr>
        <w:t xml:space="preserve"> Commissione</w:t>
      </w:r>
      <w:r w:rsidRPr="00EE27A1">
        <w:rPr>
          <w:sz w:val="28"/>
          <w:szCs w:val="28"/>
        </w:rPr>
        <w:t xml:space="preserve">. </w:t>
      </w:r>
    </w:p>
    <w:p w:rsidR="008B4831" w:rsidRDefault="008B4831" w:rsidP="008B4831">
      <w:pPr>
        <w:ind w:firstLine="708"/>
        <w:jc w:val="both"/>
        <w:rPr>
          <w:sz w:val="28"/>
        </w:rPr>
      </w:pPr>
    </w:p>
    <w:p w:rsidR="00E9475B" w:rsidRDefault="00063E0A">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Il Presidente</w:t>
      </w:r>
    </w:p>
    <w:p w:rsidR="00063E0A" w:rsidRDefault="00063E0A">
      <w:pPr>
        <w:rPr>
          <w:noProof/>
          <w:lang w:eastAsia="it-IT"/>
        </w:rPr>
      </w:pPr>
    </w:p>
    <w:p w:rsidR="0057035A" w:rsidRDefault="0057035A" w:rsidP="0057035A">
      <w:pPr>
        <w:ind w:left="5664" w:firstLine="708"/>
        <w:jc w:val="center"/>
        <w:rPr>
          <w:noProof/>
          <w:lang w:eastAsia="it-IT"/>
        </w:rPr>
      </w:pPr>
      <w:r>
        <w:rPr>
          <w:noProof/>
          <w:lang w:eastAsia="it-IT"/>
        </w:rPr>
        <w:drawing>
          <wp:inline distT="0" distB="0" distL="0" distR="0">
            <wp:extent cx="2010441" cy="432435"/>
            <wp:effectExtent l="0" t="0" r="889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stretta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1185" cy="458406"/>
                    </a:xfrm>
                    <a:prstGeom prst="rect">
                      <a:avLst/>
                    </a:prstGeom>
                  </pic:spPr>
                </pic:pic>
              </a:graphicData>
            </a:graphic>
          </wp:inline>
        </w:drawing>
      </w:r>
    </w:p>
    <w:p w:rsidR="0057035A" w:rsidRDefault="0057035A">
      <w:pPr>
        <w:rPr>
          <w:sz w:val="28"/>
        </w:rPr>
      </w:pPr>
    </w:p>
    <w:p w:rsidR="00063E0A" w:rsidRDefault="00063E0A">
      <w:r>
        <w:rPr>
          <w:sz w:val="28"/>
        </w:rPr>
        <w:tab/>
      </w:r>
      <w:r>
        <w:rPr>
          <w:sz w:val="28"/>
        </w:rPr>
        <w:tab/>
      </w:r>
      <w:r>
        <w:rPr>
          <w:sz w:val="28"/>
        </w:rPr>
        <w:tab/>
      </w:r>
      <w:r>
        <w:rPr>
          <w:sz w:val="28"/>
        </w:rPr>
        <w:tab/>
      </w:r>
      <w:r>
        <w:rPr>
          <w:sz w:val="28"/>
        </w:rPr>
        <w:tab/>
      </w:r>
      <w:r>
        <w:rPr>
          <w:sz w:val="28"/>
        </w:rPr>
        <w:tab/>
      </w:r>
      <w:r>
        <w:rPr>
          <w:sz w:val="28"/>
        </w:rPr>
        <w:tab/>
      </w:r>
      <w:r>
        <w:rPr>
          <w:sz w:val="28"/>
        </w:rPr>
        <w:tab/>
      </w:r>
    </w:p>
    <w:sectPr w:rsidR="00063E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6"/>
    <w:multiLevelType w:val="singleLevel"/>
    <w:tmpl w:val="00000006"/>
    <w:name w:val="WW8Num1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8"/>
    <w:multiLevelType w:val="singleLevel"/>
    <w:tmpl w:val="00000008"/>
    <w:name w:val="WW8Num20"/>
    <w:lvl w:ilvl="0">
      <w:start w:val="1"/>
      <w:numFmt w:val="bullet"/>
      <w:lvlText w:val=""/>
      <w:lvlJc w:val="left"/>
      <w:pPr>
        <w:tabs>
          <w:tab w:val="num" w:pos="720"/>
        </w:tabs>
        <w:ind w:left="72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31"/>
    <w:rsid w:val="00063E0A"/>
    <w:rsid w:val="000C1A1F"/>
    <w:rsid w:val="000F530C"/>
    <w:rsid w:val="0017047B"/>
    <w:rsid w:val="00173BC9"/>
    <w:rsid w:val="001B57F6"/>
    <w:rsid w:val="00216EF1"/>
    <w:rsid w:val="0057035A"/>
    <w:rsid w:val="008A19F8"/>
    <w:rsid w:val="008B4831"/>
    <w:rsid w:val="00AA336F"/>
    <w:rsid w:val="00B20C93"/>
    <w:rsid w:val="00D67CDA"/>
    <w:rsid w:val="00E947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D7F32-E7F6-4B00-9872-D1C4A54F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4831"/>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B4831"/>
    <w:pPr>
      <w:jc w:val="both"/>
    </w:pPr>
    <w:rPr>
      <w:sz w:val="28"/>
      <w:szCs w:val="20"/>
    </w:rPr>
  </w:style>
  <w:style w:type="character" w:customStyle="1" w:styleId="CorpotestoCarattere">
    <w:name w:val="Corpo testo Carattere"/>
    <w:basedOn w:val="Carpredefinitoparagrafo"/>
    <w:link w:val="Corpotesto"/>
    <w:rsid w:val="008B4831"/>
    <w:rPr>
      <w:rFonts w:ascii="Times New Roman" w:eastAsia="Times New Roman" w:hAnsi="Times New Roman" w:cs="Times New Roman"/>
      <w:sz w:val="28"/>
      <w:szCs w:val="20"/>
      <w:lang w:eastAsia="ar-SA"/>
    </w:rPr>
  </w:style>
  <w:style w:type="paragraph" w:customStyle="1" w:styleId="Testodeliberato">
    <w:name w:val="Testo deliberato"/>
    <w:basedOn w:val="Normale"/>
    <w:rsid w:val="008B4831"/>
    <w:pPr>
      <w:spacing w:line="384" w:lineRule="auto"/>
      <w:jc w:val="both"/>
    </w:pPr>
    <w:rPr>
      <w:szCs w:val="20"/>
    </w:rPr>
  </w:style>
  <w:style w:type="paragraph" w:styleId="Paragrafoelenco">
    <w:name w:val="List Paragraph"/>
    <w:basedOn w:val="Normale"/>
    <w:uiPriority w:val="34"/>
    <w:qFormat/>
    <w:rsid w:val="008B4831"/>
    <w:pPr>
      <w:suppressAutoHyphens w:val="0"/>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602</Words>
  <Characters>3436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Revisore</dc:creator>
  <cp:keywords/>
  <dc:description/>
  <cp:lastModifiedBy>Revisore</cp:lastModifiedBy>
  <cp:revision>4</cp:revision>
  <dcterms:created xsi:type="dcterms:W3CDTF">2021-07-26T08:59:00Z</dcterms:created>
  <dcterms:modified xsi:type="dcterms:W3CDTF">2021-07-26T10:50:00Z</dcterms:modified>
</cp:coreProperties>
</file>